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24DA" w14:textId="77777777" w:rsidR="00AF6748" w:rsidRPr="00E91B15" w:rsidRDefault="00AF6748" w:rsidP="00AF6748">
      <w:pPr>
        <w:pStyle w:val="ChapterNumber"/>
        <w:tabs>
          <w:tab w:val="clear" w:pos="-720"/>
        </w:tabs>
        <w:jc w:val="center"/>
        <w:rPr>
          <w:rFonts w:asciiTheme="majorBidi" w:hAnsiTheme="majorBidi" w:cstheme="majorBidi"/>
          <w:b/>
          <w:bCs/>
          <w:sz w:val="32"/>
          <w:u w:val="single"/>
        </w:rPr>
      </w:pPr>
      <w:r w:rsidRPr="00E91B15">
        <w:rPr>
          <w:rFonts w:asciiTheme="majorBidi" w:hAnsiTheme="majorBidi" w:cstheme="majorBidi"/>
          <w:b/>
          <w:bCs/>
          <w:sz w:val="32"/>
          <w:u w:val="single"/>
        </w:rPr>
        <w:t>Extension for the Deadline Submission Date</w:t>
      </w:r>
    </w:p>
    <w:p w14:paraId="4A9994D8" w14:textId="6D6931F4" w:rsidR="00916E24" w:rsidRPr="00B0310F" w:rsidRDefault="00916E24">
      <w:pPr>
        <w:pStyle w:val="Heading1a"/>
        <w:keepNext w:val="0"/>
        <w:keepLines w:val="0"/>
        <w:tabs>
          <w:tab w:val="clear" w:pos="-720"/>
        </w:tabs>
        <w:suppressAutoHyphens w:val="0"/>
        <w:rPr>
          <w:rFonts w:asciiTheme="majorBidi" w:hAnsiTheme="majorBidi" w:cstheme="majorBidi"/>
          <w:bCs/>
          <w:smallCaps w:val="0"/>
        </w:rPr>
      </w:pPr>
    </w:p>
    <w:p w14:paraId="00F01051" w14:textId="77777777" w:rsidR="009830E4" w:rsidRPr="00E91B15" w:rsidRDefault="009830E4">
      <w:pPr>
        <w:pStyle w:val="Heading1a"/>
        <w:keepNext w:val="0"/>
        <w:keepLines w:val="0"/>
        <w:tabs>
          <w:tab w:val="clear" w:pos="-720"/>
        </w:tabs>
        <w:suppressAutoHyphens w:val="0"/>
        <w:rPr>
          <w:rFonts w:asciiTheme="majorBidi" w:hAnsiTheme="majorBidi" w:cstheme="majorBidi"/>
          <w:bCs/>
          <w:smallCaps w:val="0"/>
          <w:sz w:val="28"/>
          <w:szCs w:val="28"/>
        </w:rPr>
      </w:pPr>
      <w:r w:rsidRPr="00E91B15">
        <w:rPr>
          <w:rFonts w:asciiTheme="majorBidi" w:hAnsiTheme="majorBidi" w:cstheme="majorBidi"/>
          <w:bCs/>
          <w:smallCaps w:val="0"/>
          <w:sz w:val="28"/>
          <w:szCs w:val="28"/>
        </w:rPr>
        <w:t>REQUEST FOR EXPRESSIONS OF INTEREST</w:t>
      </w:r>
    </w:p>
    <w:p w14:paraId="14AEB1D8" w14:textId="77777777" w:rsidR="009830E4" w:rsidRPr="00E91B15" w:rsidRDefault="009830E4">
      <w:pPr>
        <w:pStyle w:val="Heading1a"/>
        <w:keepNext w:val="0"/>
        <w:keepLines w:val="0"/>
        <w:tabs>
          <w:tab w:val="clear" w:pos="-720"/>
        </w:tabs>
        <w:suppressAutoHyphens w:val="0"/>
        <w:rPr>
          <w:rFonts w:asciiTheme="majorBidi" w:hAnsiTheme="majorBidi" w:cstheme="majorBidi"/>
          <w:bCs/>
          <w:smallCaps w:val="0"/>
          <w:sz w:val="28"/>
          <w:szCs w:val="28"/>
        </w:rPr>
      </w:pPr>
      <w:r w:rsidRPr="00E91B15">
        <w:rPr>
          <w:rFonts w:asciiTheme="majorBidi" w:hAnsiTheme="majorBidi" w:cstheme="majorBidi"/>
          <w:bCs/>
          <w:smallCaps w:val="0"/>
          <w:sz w:val="28"/>
          <w:szCs w:val="28"/>
        </w:rPr>
        <w:t>(CONSULT</w:t>
      </w:r>
      <w:r w:rsidR="001D70EB" w:rsidRPr="00E91B15">
        <w:rPr>
          <w:rFonts w:asciiTheme="majorBidi" w:hAnsiTheme="majorBidi" w:cstheme="majorBidi"/>
          <w:bCs/>
          <w:smallCaps w:val="0"/>
          <w:sz w:val="28"/>
          <w:szCs w:val="28"/>
        </w:rPr>
        <w:t>ING</w:t>
      </w:r>
      <w:r w:rsidRPr="00E91B15">
        <w:rPr>
          <w:rFonts w:asciiTheme="majorBidi" w:hAnsiTheme="majorBidi" w:cstheme="majorBidi"/>
          <w:bCs/>
          <w:smallCaps w:val="0"/>
          <w:sz w:val="28"/>
          <w:szCs w:val="28"/>
        </w:rPr>
        <w:t xml:space="preserve"> SERVICES</w:t>
      </w:r>
      <w:r w:rsidR="00A05A45" w:rsidRPr="00E91B15">
        <w:rPr>
          <w:rFonts w:asciiTheme="majorBidi" w:hAnsiTheme="majorBidi" w:cstheme="majorBidi"/>
          <w:bCs/>
          <w:smallCaps w:val="0"/>
          <w:sz w:val="28"/>
          <w:szCs w:val="28"/>
        </w:rPr>
        <w:t xml:space="preserve"> – FIRMS SELECTION</w:t>
      </w:r>
      <w:r w:rsidRPr="00E91B15">
        <w:rPr>
          <w:rFonts w:asciiTheme="majorBidi" w:hAnsiTheme="majorBidi" w:cstheme="majorBidi"/>
          <w:bCs/>
          <w:smallCaps w:val="0"/>
          <w:sz w:val="28"/>
          <w:szCs w:val="28"/>
        </w:rPr>
        <w:t>)</w:t>
      </w:r>
    </w:p>
    <w:p w14:paraId="0CE96AB6" w14:textId="77777777" w:rsidR="009830E4" w:rsidRPr="009F6302" w:rsidRDefault="009830E4">
      <w:pPr>
        <w:suppressAutoHyphens/>
        <w:rPr>
          <w:rFonts w:asciiTheme="majorBidi" w:hAnsiTheme="majorBidi" w:cstheme="majorBidi"/>
          <w:spacing w:val="-2"/>
        </w:rPr>
      </w:pPr>
    </w:p>
    <w:p w14:paraId="44B75E0A" w14:textId="77777777" w:rsidR="007439E0" w:rsidRPr="009F6302" w:rsidRDefault="007439E0" w:rsidP="007439E0">
      <w:pPr>
        <w:suppressAutoHyphens/>
        <w:rPr>
          <w:rFonts w:asciiTheme="majorBidi" w:hAnsiTheme="majorBidi" w:cstheme="majorBidi"/>
          <w:bCs/>
          <w:spacing w:val="-2"/>
          <w:sz w:val="24"/>
        </w:rPr>
      </w:pPr>
      <w:r w:rsidRPr="009F6302">
        <w:rPr>
          <w:rFonts w:asciiTheme="majorBidi" w:hAnsiTheme="majorBidi" w:cstheme="majorBidi"/>
          <w:b/>
          <w:spacing w:val="-2"/>
          <w:sz w:val="24"/>
        </w:rPr>
        <w:t>Country</w:t>
      </w:r>
      <w:r w:rsidRPr="009F6302">
        <w:rPr>
          <w:rFonts w:asciiTheme="majorBidi" w:hAnsiTheme="majorBidi" w:cstheme="majorBidi"/>
          <w:bCs/>
          <w:spacing w:val="-2"/>
          <w:sz w:val="24"/>
        </w:rPr>
        <w:t xml:space="preserve">: The Hashemite Kingdom of Jordan </w:t>
      </w:r>
    </w:p>
    <w:p w14:paraId="499F6BFD" w14:textId="77777777" w:rsidR="007439E0" w:rsidRPr="009F6302" w:rsidRDefault="007439E0" w:rsidP="007439E0">
      <w:pPr>
        <w:suppressAutoHyphens/>
        <w:rPr>
          <w:rFonts w:asciiTheme="majorBidi" w:hAnsiTheme="majorBidi" w:cstheme="majorBidi"/>
          <w:bCs/>
          <w:spacing w:val="-2"/>
          <w:sz w:val="24"/>
        </w:rPr>
      </w:pPr>
      <w:r w:rsidRPr="009F6302">
        <w:rPr>
          <w:rFonts w:asciiTheme="majorBidi" w:hAnsiTheme="majorBidi" w:cstheme="majorBidi"/>
          <w:b/>
          <w:spacing w:val="-2"/>
          <w:sz w:val="24"/>
        </w:rPr>
        <w:t>Name of Project</w:t>
      </w:r>
      <w:r w:rsidRPr="009F6302">
        <w:rPr>
          <w:rFonts w:asciiTheme="majorBidi" w:hAnsiTheme="majorBidi" w:cstheme="majorBidi"/>
          <w:bCs/>
          <w:spacing w:val="-2"/>
          <w:sz w:val="24"/>
        </w:rPr>
        <w:t xml:space="preserve">: Strengthening Reform Management in Jordan </w:t>
      </w:r>
    </w:p>
    <w:p w14:paraId="5DEF6C4E" w14:textId="77777777" w:rsidR="007439E0" w:rsidRPr="009F6302" w:rsidRDefault="007439E0" w:rsidP="007439E0">
      <w:pPr>
        <w:suppressAutoHyphens/>
        <w:rPr>
          <w:rFonts w:asciiTheme="majorBidi" w:hAnsiTheme="majorBidi" w:cstheme="majorBidi"/>
          <w:bCs/>
          <w:spacing w:val="-2"/>
          <w:sz w:val="24"/>
        </w:rPr>
      </w:pPr>
      <w:r w:rsidRPr="009F6302">
        <w:rPr>
          <w:rFonts w:asciiTheme="majorBidi" w:hAnsiTheme="majorBidi" w:cstheme="majorBidi"/>
          <w:b/>
          <w:spacing w:val="-2"/>
          <w:sz w:val="24"/>
        </w:rPr>
        <w:t>Grant No</w:t>
      </w:r>
      <w:r w:rsidRPr="009F6302">
        <w:rPr>
          <w:rFonts w:asciiTheme="majorBidi" w:hAnsiTheme="majorBidi" w:cstheme="majorBidi"/>
          <w:bCs/>
          <w:spacing w:val="-2"/>
          <w:sz w:val="24"/>
        </w:rPr>
        <w:t xml:space="preserve">.: P171965 </w:t>
      </w:r>
    </w:p>
    <w:p w14:paraId="24B38BD7" w14:textId="631980FF" w:rsidR="007439E0" w:rsidRPr="009F6302" w:rsidRDefault="007439E0" w:rsidP="005461BC">
      <w:pPr>
        <w:tabs>
          <w:tab w:val="left" w:pos="1800"/>
        </w:tabs>
        <w:suppressAutoHyphens/>
        <w:ind w:left="1800" w:hanging="1800"/>
        <w:rPr>
          <w:rFonts w:asciiTheme="majorBidi" w:hAnsiTheme="majorBidi" w:cstheme="majorBidi"/>
          <w:bCs/>
          <w:spacing w:val="-2"/>
          <w:sz w:val="24"/>
        </w:rPr>
      </w:pPr>
      <w:r w:rsidRPr="009F6302">
        <w:rPr>
          <w:rFonts w:asciiTheme="majorBidi" w:hAnsiTheme="majorBidi" w:cstheme="majorBidi"/>
          <w:b/>
          <w:spacing w:val="-2"/>
          <w:sz w:val="24"/>
        </w:rPr>
        <w:t>Assignment Title</w:t>
      </w:r>
      <w:r w:rsidRPr="009F6302">
        <w:rPr>
          <w:rFonts w:asciiTheme="majorBidi" w:hAnsiTheme="majorBidi" w:cstheme="majorBidi"/>
          <w:bCs/>
          <w:spacing w:val="-2"/>
          <w:sz w:val="24"/>
        </w:rPr>
        <w:t xml:space="preserve">: </w:t>
      </w:r>
      <w:bookmarkStart w:id="0" w:name="_Hlk145493530"/>
      <w:r w:rsidR="009F6302" w:rsidRPr="009F6302">
        <w:rPr>
          <w:rFonts w:asciiTheme="majorBidi" w:hAnsiTheme="majorBidi" w:cstheme="majorBidi"/>
          <w:bCs/>
          <w:spacing w:val="-2"/>
          <w:sz w:val="24"/>
        </w:rPr>
        <w:t>Assessment and Recommendations for the Development of a National Traceability System for Agricultural Commodities in Jordan</w:t>
      </w:r>
      <w:bookmarkEnd w:id="0"/>
    </w:p>
    <w:p w14:paraId="39CAFDD8" w14:textId="77777777" w:rsidR="007439E0" w:rsidRPr="009F6302" w:rsidRDefault="007439E0" w:rsidP="007439E0">
      <w:pPr>
        <w:suppressAutoHyphens/>
        <w:rPr>
          <w:rFonts w:asciiTheme="majorBidi" w:hAnsiTheme="majorBidi" w:cstheme="majorBidi"/>
          <w:bCs/>
          <w:spacing w:val="-2"/>
          <w:sz w:val="24"/>
        </w:rPr>
      </w:pPr>
    </w:p>
    <w:p w14:paraId="22C0C166" w14:textId="19C54DF5" w:rsidR="009830E4" w:rsidRPr="009F6302" w:rsidRDefault="007439E0" w:rsidP="007439E0">
      <w:pPr>
        <w:suppressAutoHyphens/>
        <w:rPr>
          <w:rFonts w:asciiTheme="majorBidi" w:hAnsiTheme="majorBidi" w:cstheme="majorBidi"/>
          <w:bCs/>
          <w:spacing w:val="-2"/>
          <w:sz w:val="24"/>
        </w:rPr>
      </w:pPr>
      <w:r w:rsidRPr="009F6302">
        <w:rPr>
          <w:rFonts w:asciiTheme="majorBidi" w:hAnsiTheme="majorBidi" w:cstheme="majorBidi"/>
          <w:b/>
          <w:spacing w:val="-2"/>
          <w:sz w:val="24"/>
        </w:rPr>
        <w:t>Reference No</w:t>
      </w:r>
      <w:r w:rsidRPr="009F6302">
        <w:rPr>
          <w:rFonts w:asciiTheme="majorBidi" w:hAnsiTheme="majorBidi" w:cstheme="majorBidi"/>
          <w:bCs/>
          <w:spacing w:val="-2"/>
          <w:sz w:val="24"/>
        </w:rPr>
        <w:t xml:space="preserve">.: </w:t>
      </w:r>
      <w:r w:rsidR="009F6302" w:rsidRPr="009F6302">
        <w:rPr>
          <w:rFonts w:asciiTheme="majorBidi" w:hAnsiTheme="majorBidi" w:cstheme="majorBidi"/>
          <w:bCs/>
          <w:spacing w:val="-2"/>
          <w:sz w:val="24"/>
        </w:rPr>
        <w:t>C1.2-CS-94</w:t>
      </w:r>
      <w:r w:rsidR="009B3B63">
        <w:rPr>
          <w:rFonts w:asciiTheme="majorBidi" w:hAnsiTheme="majorBidi" w:cstheme="majorBidi"/>
          <w:bCs/>
          <w:spacing w:val="-2"/>
          <w:sz w:val="24"/>
        </w:rPr>
        <w:t>-2</w:t>
      </w:r>
    </w:p>
    <w:p w14:paraId="08410592" w14:textId="77777777" w:rsidR="001F7272" w:rsidRPr="00FE6C13" w:rsidRDefault="001F7272" w:rsidP="007439E0">
      <w:pPr>
        <w:suppressAutoHyphens/>
        <w:rPr>
          <w:rFonts w:asciiTheme="majorBidi" w:hAnsiTheme="majorBidi" w:cstheme="majorBidi"/>
          <w:spacing w:val="-2"/>
          <w:sz w:val="24"/>
          <w:highlight w:val="yellow"/>
        </w:rPr>
      </w:pPr>
    </w:p>
    <w:p w14:paraId="75149B32" w14:textId="36C68CEA" w:rsidR="0046755D" w:rsidRPr="009F6302" w:rsidRDefault="007439E0" w:rsidP="00B0310F">
      <w:pPr>
        <w:suppressAutoHyphens/>
        <w:ind w:firstLine="630"/>
        <w:jc w:val="both"/>
        <w:rPr>
          <w:rFonts w:asciiTheme="majorBidi" w:hAnsiTheme="majorBidi" w:cstheme="majorBidi"/>
          <w:b/>
          <w:bCs/>
          <w:spacing w:val="-2"/>
          <w:sz w:val="24"/>
          <w:szCs w:val="24"/>
        </w:rPr>
      </w:pPr>
      <w:r w:rsidRPr="009F6302">
        <w:rPr>
          <w:rFonts w:asciiTheme="majorBidi" w:hAnsiTheme="majorBidi" w:cstheme="majorBidi"/>
          <w:spacing w:val="-2"/>
          <w:sz w:val="24"/>
          <w:szCs w:val="24"/>
        </w:rPr>
        <w:t>The Ministry of Planning and International Cooperation</w:t>
      </w:r>
      <w:r w:rsidR="00D210DD" w:rsidRPr="009F6302">
        <w:rPr>
          <w:rFonts w:asciiTheme="majorBidi" w:hAnsiTheme="majorBidi" w:cstheme="majorBidi"/>
          <w:spacing w:val="-2"/>
          <w:sz w:val="24"/>
          <w:szCs w:val="24"/>
        </w:rPr>
        <w:t xml:space="preserve"> (</w:t>
      </w:r>
      <w:bookmarkStart w:id="1" w:name="_Hlk109641132"/>
      <w:proofErr w:type="spellStart"/>
      <w:r w:rsidR="00D210DD" w:rsidRPr="009F6302">
        <w:rPr>
          <w:rFonts w:asciiTheme="majorBidi" w:hAnsiTheme="majorBidi" w:cstheme="majorBidi"/>
          <w:spacing w:val="-2"/>
          <w:sz w:val="24"/>
          <w:szCs w:val="24"/>
        </w:rPr>
        <w:t>MoPIC</w:t>
      </w:r>
      <w:bookmarkEnd w:id="1"/>
      <w:proofErr w:type="spellEnd"/>
      <w:r w:rsidR="00D210DD" w:rsidRPr="009F6302">
        <w:rPr>
          <w:rFonts w:asciiTheme="majorBidi" w:hAnsiTheme="majorBidi" w:cstheme="majorBidi"/>
          <w:spacing w:val="-2"/>
          <w:sz w:val="24"/>
          <w:szCs w:val="24"/>
        </w:rPr>
        <w:t>)</w:t>
      </w:r>
      <w:r w:rsidRPr="009F6302">
        <w:rPr>
          <w:rFonts w:asciiTheme="majorBidi" w:hAnsiTheme="majorBidi" w:cstheme="majorBidi"/>
          <w:spacing w:val="-2"/>
          <w:sz w:val="24"/>
          <w:szCs w:val="24"/>
        </w:rPr>
        <w:t xml:space="preserve"> of Jordan has received financing from the </w:t>
      </w:r>
      <w:r w:rsidR="000C4699" w:rsidRPr="009F6302">
        <w:rPr>
          <w:rFonts w:asciiTheme="majorBidi" w:hAnsiTheme="majorBidi" w:cstheme="majorBidi"/>
          <w:spacing w:val="-2"/>
          <w:sz w:val="24"/>
          <w:szCs w:val="24"/>
        </w:rPr>
        <w:t xml:space="preserve">Multi Donor Trust Fund (MDTF) </w:t>
      </w:r>
      <w:r w:rsidRPr="009F6302">
        <w:rPr>
          <w:rFonts w:asciiTheme="majorBidi" w:hAnsiTheme="majorBidi" w:cstheme="majorBidi"/>
          <w:spacing w:val="-2"/>
          <w:sz w:val="24"/>
          <w:szCs w:val="24"/>
        </w:rPr>
        <w:t xml:space="preserve">toward the </w:t>
      </w:r>
      <w:r w:rsidR="00DD266F" w:rsidRPr="009F6302">
        <w:rPr>
          <w:rFonts w:asciiTheme="majorBidi" w:hAnsiTheme="majorBidi" w:cstheme="majorBidi"/>
          <w:spacing w:val="-2"/>
          <w:sz w:val="24"/>
          <w:szCs w:val="24"/>
        </w:rPr>
        <w:t>support of</w:t>
      </w:r>
      <w:r w:rsidRPr="009F6302">
        <w:rPr>
          <w:rFonts w:asciiTheme="majorBidi" w:hAnsiTheme="majorBidi" w:cstheme="majorBidi"/>
          <w:spacing w:val="-2"/>
          <w:sz w:val="24"/>
          <w:szCs w:val="24"/>
        </w:rPr>
        <w:t xml:space="preserve"> Strengthening Reform Management in Jordan and intends to apply part of the proceeds for consulting services.</w:t>
      </w:r>
      <w:r w:rsidR="00973F04" w:rsidRPr="009F6302">
        <w:rPr>
          <w:rFonts w:asciiTheme="majorBidi" w:hAnsiTheme="majorBidi" w:cstheme="majorBidi"/>
          <w:spacing w:val="-2"/>
          <w:sz w:val="24"/>
          <w:szCs w:val="24"/>
        </w:rPr>
        <w:t xml:space="preserve"> </w:t>
      </w:r>
      <w:r w:rsidR="009830E4" w:rsidRPr="009F6302">
        <w:rPr>
          <w:rFonts w:asciiTheme="majorBidi" w:hAnsiTheme="majorBidi" w:cstheme="majorBidi"/>
          <w:spacing w:val="-2"/>
          <w:sz w:val="24"/>
          <w:szCs w:val="24"/>
        </w:rPr>
        <w:t xml:space="preserve">The </w:t>
      </w:r>
      <w:r w:rsidR="00916E24" w:rsidRPr="009F6302">
        <w:rPr>
          <w:rFonts w:asciiTheme="majorBidi" w:hAnsiTheme="majorBidi" w:cstheme="majorBidi"/>
          <w:spacing w:val="-2"/>
          <w:sz w:val="24"/>
          <w:szCs w:val="24"/>
        </w:rPr>
        <w:t xml:space="preserve">consulting </w:t>
      </w:r>
      <w:r w:rsidR="009830E4" w:rsidRPr="009F6302">
        <w:rPr>
          <w:rFonts w:asciiTheme="majorBidi" w:hAnsiTheme="majorBidi" w:cstheme="majorBidi"/>
          <w:spacing w:val="-2"/>
          <w:sz w:val="24"/>
          <w:szCs w:val="24"/>
        </w:rPr>
        <w:t xml:space="preserve">services </w:t>
      </w:r>
      <w:r w:rsidR="00916E24" w:rsidRPr="009F6302">
        <w:rPr>
          <w:rFonts w:asciiTheme="majorBidi" w:hAnsiTheme="majorBidi" w:cstheme="majorBidi"/>
          <w:spacing w:val="-2"/>
          <w:sz w:val="24"/>
          <w:szCs w:val="24"/>
        </w:rPr>
        <w:t>(“</w:t>
      </w:r>
      <w:r w:rsidR="001D70EB" w:rsidRPr="009F6302">
        <w:rPr>
          <w:rFonts w:asciiTheme="majorBidi" w:hAnsiTheme="majorBidi" w:cstheme="majorBidi"/>
          <w:spacing w:val="-2"/>
          <w:sz w:val="24"/>
          <w:szCs w:val="24"/>
        </w:rPr>
        <w:t>the Services</w:t>
      </w:r>
      <w:r w:rsidR="00916E24" w:rsidRPr="009F6302">
        <w:rPr>
          <w:rFonts w:asciiTheme="majorBidi" w:hAnsiTheme="majorBidi" w:cstheme="majorBidi"/>
          <w:spacing w:val="-2"/>
          <w:sz w:val="24"/>
          <w:szCs w:val="24"/>
        </w:rPr>
        <w:t xml:space="preserve">”) </w:t>
      </w:r>
      <w:r w:rsidR="001F7272" w:rsidRPr="009F6302">
        <w:rPr>
          <w:rFonts w:asciiTheme="majorBidi" w:hAnsiTheme="majorBidi" w:cstheme="majorBidi"/>
          <w:spacing w:val="-2"/>
          <w:sz w:val="24"/>
          <w:szCs w:val="24"/>
        </w:rPr>
        <w:t>include:</w:t>
      </w:r>
    </w:p>
    <w:p w14:paraId="3292D203" w14:textId="77777777" w:rsidR="0046755D" w:rsidRPr="00FE6C13" w:rsidRDefault="0046755D" w:rsidP="0046755D">
      <w:pPr>
        <w:pBdr>
          <w:top w:val="nil"/>
          <w:left w:val="nil"/>
          <w:bottom w:val="nil"/>
          <w:right w:val="nil"/>
          <w:between w:val="nil"/>
        </w:pBdr>
        <w:tabs>
          <w:tab w:val="left" w:pos="360"/>
        </w:tabs>
        <w:rPr>
          <w:rFonts w:asciiTheme="majorBidi" w:hAnsiTheme="majorBidi" w:cstheme="majorBidi"/>
          <w:spacing w:val="-2"/>
          <w:sz w:val="24"/>
          <w:szCs w:val="24"/>
          <w:highlight w:val="yellow"/>
        </w:rPr>
      </w:pPr>
    </w:p>
    <w:p w14:paraId="7B878FF4" w14:textId="49F0ADBF" w:rsidR="0046264E" w:rsidRPr="0046264E" w:rsidRDefault="0046264E" w:rsidP="0046264E">
      <w:pPr>
        <w:pStyle w:val="paragraph"/>
        <w:numPr>
          <w:ilvl w:val="0"/>
          <w:numId w:val="8"/>
        </w:numPr>
        <w:spacing w:before="0" w:beforeAutospacing="0" w:after="0" w:afterAutospacing="0"/>
        <w:jc w:val="both"/>
        <w:textAlignment w:val="baseline"/>
        <w:rPr>
          <w:rFonts w:asciiTheme="majorBidi" w:hAnsiTheme="majorBidi" w:cstheme="majorBidi"/>
          <w:spacing w:val="-2"/>
        </w:rPr>
      </w:pPr>
      <w:r w:rsidRPr="0046264E">
        <w:rPr>
          <w:rFonts w:asciiTheme="majorBidi" w:hAnsiTheme="majorBidi" w:cstheme="majorBidi"/>
          <w:spacing w:val="-2"/>
        </w:rPr>
        <w:t xml:space="preserve">Analyze the Agricultural Product Value Chain and </w:t>
      </w:r>
      <w:r>
        <w:rPr>
          <w:rFonts w:asciiTheme="majorBidi" w:hAnsiTheme="majorBidi" w:cstheme="majorBidi"/>
          <w:spacing w:val="-2"/>
        </w:rPr>
        <w:t>pinpoint</w:t>
      </w:r>
      <w:r w:rsidRPr="0046264E">
        <w:rPr>
          <w:rFonts w:asciiTheme="majorBidi" w:hAnsiTheme="majorBidi" w:cstheme="majorBidi"/>
          <w:spacing w:val="-2"/>
        </w:rPr>
        <w:t xml:space="preserve"> potential bottlenecks and areas of improvement in traceability.</w:t>
      </w:r>
    </w:p>
    <w:p w14:paraId="1AAA8E1C" w14:textId="000BC163" w:rsidR="0046264E" w:rsidRPr="0046264E" w:rsidRDefault="0046264E" w:rsidP="0046264E">
      <w:pPr>
        <w:pStyle w:val="paragraph"/>
        <w:numPr>
          <w:ilvl w:val="0"/>
          <w:numId w:val="8"/>
        </w:numPr>
        <w:spacing w:before="0" w:beforeAutospacing="0" w:after="0" w:afterAutospacing="0"/>
        <w:jc w:val="both"/>
        <w:textAlignment w:val="baseline"/>
        <w:rPr>
          <w:rFonts w:asciiTheme="majorBidi" w:hAnsiTheme="majorBidi" w:cstheme="majorBidi"/>
          <w:spacing w:val="-2"/>
        </w:rPr>
      </w:pPr>
      <w:r w:rsidRPr="0046264E">
        <w:rPr>
          <w:rFonts w:asciiTheme="majorBidi" w:hAnsiTheme="majorBidi" w:cstheme="majorBidi"/>
          <w:spacing w:val="-2"/>
        </w:rPr>
        <w:t>Regulatory Review</w:t>
      </w:r>
      <w:r w:rsidR="004C6E13">
        <w:rPr>
          <w:rFonts w:asciiTheme="majorBidi" w:hAnsiTheme="majorBidi" w:cstheme="majorBidi"/>
          <w:spacing w:val="-2"/>
        </w:rPr>
        <w:t xml:space="preserve"> and</w:t>
      </w:r>
      <w:r w:rsidRPr="0046264E">
        <w:rPr>
          <w:rFonts w:asciiTheme="majorBidi" w:hAnsiTheme="majorBidi" w:cstheme="majorBidi"/>
          <w:spacing w:val="-2"/>
        </w:rPr>
        <w:t xml:space="preserve"> Provide a more in-depth evaluation of existing laws, regulations, and guidelines of relevant ministries and authorities, suggesting changes needed to align them with the </w:t>
      </w:r>
      <w:r w:rsidR="009A2F55">
        <w:rPr>
          <w:rFonts w:asciiTheme="majorBidi" w:hAnsiTheme="majorBidi" w:cstheme="majorBidi"/>
          <w:spacing w:val="-2"/>
        </w:rPr>
        <w:t>system</w:t>
      </w:r>
      <w:r w:rsidRPr="0046264E">
        <w:rPr>
          <w:rFonts w:asciiTheme="majorBidi" w:hAnsiTheme="majorBidi" w:cstheme="majorBidi"/>
          <w:spacing w:val="-2"/>
        </w:rPr>
        <w:t xml:space="preserve"> implementation. </w:t>
      </w:r>
    </w:p>
    <w:p w14:paraId="1C1A956D" w14:textId="5E1AC0AF" w:rsidR="0046264E" w:rsidRPr="0046264E" w:rsidRDefault="0046264E" w:rsidP="0046264E">
      <w:pPr>
        <w:pStyle w:val="paragraph"/>
        <w:numPr>
          <w:ilvl w:val="0"/>
          <w:numId w:val="8"/>
        </w:numPr>
        <w:spacing w:before="0" w:beforeAutospacing="0" w:after="0" w:afterAutospacing="0"/>
        <w:jc w:val="both"/>
        <w:textAlignment w:val="baseline"/>
        <w:rPr>
          <w:rFonts w:asciiTheme="majorBidi" w:hAnsiTheme="majorBidi" w:cstheme="majorBidi"/>
          <w:spacing w:val="-2"/>
        </w:rPr>
      </w:pPr>
      <w:r w:rsidRPr="0046264E">
        <w:rPr>
          <w:rFonts w:asciiTheme="majorBidi" w:hAnsiTheme="majorBidi" w:cstheme="majorBidi"/>
          <w:spacing w:val="-2"/>
        </w:rPr>
        <w:t xml:space="preserve">Detail the technical conditions and Export Requirements for agricultural products in target international markets, using as an example the existing Standard Operating Procedures published by the </w:t>
      </w:r>
      <w:proofErr w:type="spellStart"/>
      <w:r w:rsidRPr="0046264E">
        <w:rPr>
          <w:rFonts w:asciiTheme="majorBidi" w:hAnsiTheme="majorBidi" w:cstheme="majorBidi"/>
          <w:spacing w:val="-2"/>
        </w:rPr>
        <w:t>MoA</w:t>
      </w:r>
      <w:proofErr w:type="spellEnd"/>
      <w:r w:rsidRPr="0046264E">
        <w:rPr>
          <w:rFonts w:asciiTheme="majorBidi" w:hAnsiTheme="majorBidi" w:cstheme="majorBidi"/>
          <w:spacing w:val="-2"/>
        </w:rPr>
        <w:t>.</w:t>
      </w:r>
    </w:p>
    <w:p w14:paraId="4BB09EA6" w14:textId="44C90603" w:rsidR="004C6E13" w:rsidRDefault="0046264E" w:rsidP="004C6E13">
      <w:pPr>
        <w:pStyle w:val="paragraph"/>
        <w:numPr>
          <w:ilvl w:val="0"/>
          <w:numId w:val="8"/>
        </w:numPr>
        <w:spacing w:before="0" w:beforeAutospacing="0" w:after="0" w:afterAutospacing="0"/>
        <w:jc w:val="both"/>
        <w:textAlignment w:val="baseline"/>
        <w:rPr>
          <w:rFonts w:asciiTheme="majorBidi" w:hAnsiTheme="majorBidi" w:cstheme="majorBidi"/>
          <w:spacing w:val="-2"/>
        </w:rPr>
      </w:pPr>
      <w:r w:rsidRPr="0046264E">
        <w:rPr>
          <w:rFonts w:asciiTheme="majorBidi" w:hAnsiTheme="majorBidi" w:cstheme="majorBidi"/>
          <w:spacing w:val="-2"/>
        </w:rPr>
        <w:t>Review Food Safety System Capacity Evaluate the current laboratory testing systems and accreditation mechanisms in Jordan’s agricultural sector</w:t>
      </w:r>
      <w:r w:rsidR="004C6E13">
        <w:rPr>
          <w:rFonts w:asciiTheme="majorBidi" w:hAnsiTheme="majorBidi" w:cstheme="majorBidi"/>
          <w:spacing w:val="-2"/>
        </w:rPr>
        <w:t xml:space="preserve">. </w:t>
      </w:r>
    </w:p>
    <w:p w14:paraId="21617A9A" w14:textId="03720ED1" w:rsidR="0046264E" w:rsidRDefault="0046264E" w:rsidP="004C6E13">
      <w:pPr>
        <w:pStyle w:val="paragraph"/>
        <w:numPr>
          <w:ilvl w:val="0"/>
          <w:numId w:val="8"/>
        </w:numPr>
        <w:spacing w:before="0" w:beforeAutospacing="0" w:after="0" w:afterAutospacing="0"/>
        <w:jc w:val="both"/>
        <w:textAlignment w:val="baseline"/>
        <w:rPr>
          <w:rFonts w:asciiTheme="majorBidi" w:hAnsiTheme="majorBidi" w:cstheme="majorBidi"/>
          <w:spacing w:val="-2"/>
        </w:rPr>
      </w:pPr>
      <w:r w:rsidRPr="004C6E13">
        <w:rPr>
          <w:rFonts w:asciiTheme="majorBidi" w:hAnsiTheme="majorBidi" w:cstheme="majorBidi"/>
          <w:spacing w:val="-2"/>
        </w:rPr>
        <w:t>Institutional and technical capacity building by organizing a study tour for engineers on traceability to learn about a successful experience in another country</w:t>
      </w:r>
      <w:r w:rsidR="004C6E13">
        <w:rPr>
          <w:rFonts w:asciiTheme="majorBidi" w:hAnsiTheme="majorBidi" w:cstheme="majorBidi"/>
          <w:spacing w:val="-2"/>
        </w:rPr>
        <w:t xml:space="preserve">. </w:t>
      </w:r>
    </w:p>
    <w:p w14:paraId="63104D4B" w14:textId="46FCA13E" w:rsidR="009A2F55" w:rsidRPr="009A2F55" w:rsidRDefault="007B131A" w:rsidP="004C6E13">
      <w:pPr>
        <w:pStyle w:val="paragraph"/>
        <w:numPr>
          <w:ilvl w:val="0"/>
          <w:numId w:val="8"/>
        </w:numPr>
        <w:spacing w:before="0" w:beforeAutospacing="0" w:after="0" w:afterAutospacing="0"/>
        <w:jc w:val="both"/>
        <w:textAlignment w:val="baseline"/>
      </w:pPr>
      <w:r>
        <w:rPr>
          <w:rFonts w:asciiTheme="majorBidi" w:hAnsiTheme="majorBidi" w:cstheme="majorBidi"/>
          <w:spacing w:val="-2"/>
        </w:rPr>
        <w:t xml:space="preserve">Finalize traceability system design: </w:t>
      </w:r>
    </w:p>
    <w:p w14:paraId="1BA505F0" w14:textId="12DDEDEF" w:rsidR="007B131A" w:rsidRPr="007B131A" w:rsidRDefault="007B131A" w:rsidP="007B131A">
      <w:pPr>
        <w:pStyle w:val="paragraph"/>
        <w:numPr>
          <w:ilvl w:val="1"/>
          <w:numId w:val="8"/>
        </w:numPr>
        <w:spacing w:before="0" w:beforeAutospacing="0" w:after="0" w:afterAutospacing="0"/>
        <w:jc w:val="both"/>
        <w:textAlignment w:val="baseline"/>
        <w:rPr>
          <w:rFonts w:asciiTheme="majorBidi" w:hAnsiTheme="majorBidi" w:cstheme="majorBidi"/>
          <w:spacing w:val="-2"/>
        </w:rPr>
      </w:pPr>
      <w:r w:rsidRPr="007B131A">
        <w:rPr>
          <w:rFonts w:asciiTheme="majorBidi" w:hAnsiTheme="majorBidi" w:cstheme="majorBidi"/>
          <w:spacing w:val="-2"/>
        </w:rPr>
        <w:t>Describe the proposed system design system, roles, and responsibilities for different actors, underlying operational processes, etc. </w:t>
      </w:r>
    </w:p>
    <w:p w14:paraId="24E184CE" w14:textId="22972AFA" w:rsidR="007B131A" w:rsidRPr="007B131A" w:rsidRDefault="007B131A" w:rsidP="007B131A">
      <w:pPr>
        <w:pStyle w:val="paragraph"/>
        <w:numPr>
          <w:ilvl w:val="1"/>
          <w:numId w:val="8"/>
        </w:numPr>
        <w:spacing w:before="0" w:beforeAutospacing="0" w:after="0" w:afterAutospacing="0"/>
        <w:jc w:val="both"/>
        <w:textAlignment w:val="baseline"/>
        <w:rPr>
          <w:rFonts w:asciiTheme="majorBidi" w:hAnsiTheme="majorBidi" w:cstheme="majorBidi"/>
          <w:spacing w:val="-2"/>
        </w:rPr>
      </w:pPr>
      <w:r w:rsidRPr="007B131A">
        <w:rPr>
          <w:rFonts w:asciiTheme="majorBidi" w:hAnsiTheme="majorBidi" w:cstheme="majorBidi"/>
          <w:spacing w:val="-2"/>
        </w:rPr>
        <w:t xml:space="preserve">Draft Legislative Framework: The Draft Legislative Framework should outline a comprehensive legislative structure supporting the </w:t>
      </w:r>
      <w:r w:rsidR="007800CB">
        <w:rPr>
          <w:rFonts w:asciiTheme="majorBidi" w:hAnsiTheme="majorBidi" w:cstheme="majorBidi"/>
          <w:spacing w:val="-2"/>
        </w:rPr>
        <w:t>traceability system</w:t>
      </w:r>
      <w:r w:rsidRPr="007B131A">
        <w:rPr>
          <w:rFonts w:asciiTheme="majorBidi" w:hAnsiTheme="majorBidi" w:cstheme="majorBidi"/>
          <w:spacing w:val="-2"/>
        </w:rPr>
        <w:t xml:space="preserve"> implementation and governance.  </w:t>
      </w:r>
    </w:p>
    <w:p w14:paraId="7AB0AAA6" w14:textId="6643D1B4" w:rsidR="007B131A" w:rsidRPr="007B131A" w:rsidRDefault="007B131A" w:rsidP="007B131A">
      <w:pPr>
        <w:pStyle w:val="paragraph"/>
        <w:numPr>
          <w:ilvl w:val="1"/>
          <w:numId w:val="8"/>
        </w:numPr>
        <w:spacing w:before="0" w:beforeAutospacing="0" w:after="0" w:afterAutospacing="0"/>
        <w:jc w:val="both"/>
        <w:textAlignment w:val="baseline"/>
        <w:rPr>
          <w:rFonts w:asciiTheme="majorBidi" w:hAnsiTheme="majorBidi" w:cstheme="majorBidi"/>
          <w:spacing w:val="-2"/>
        </w:rPr>
      </w:pPr>
      <w:r w:rsidRPr="007B131A">
        <w:rPr>
          <w:rFonts w:asciiTheme="majorBidi" w:hAnsiTheme="majorBidi" w:cstheme="majorBidi"/>
          <w:spacing w:val="-2"/>
        </w:rPr>
        <w:t>Provide a detailed financial estimate for the development and implementation of an electronic traceability system, covering all necessary hardware, software, and human resources.  </w:t>
      </w:r>
    </w:p>
    <w:p w14:paraId="668F9E02" w14:textId="3280510B" w:rsidR="007B131A" w:rsidRPr="007B131A" w:rsidRDefault="007B131A" w:rsidP="007B131A">
      <w:pPr>
        <w:pStyle w:val="paragraph"/>
        <w:numPr>
          <w:ilvl w:val="1"/>
          <w:numId w:val="8"/>
        </w:numPr>
        <w:spacing w:before="0" w:beforeAutospacing="0" w:after="0" w:afterAutospacing="0"/>
        <w:jc w:val="both"/>
        <w:textAlignment w:val="baseline"/>
        <w:rPr>
          <w:rFonts w:asciiTheme="majorBidi" w:hAnsiTheme="majorBidi" w:cstheme="majorBidi"/>
          <w:spacing w:val="-2"/>
        </w:rPr>
      </w:pPr>
      <w:r w:rsidRPr="007B131A">
        <w:rPr>
          <w:rFonts w:asciiTheme="majorBidi" w:hAnsiTheme="majorBidi" w:cstheme="majorBidi"/>
          <w:spacing w:val="-2"/>
        </w:rPr>
        <w:t>Capacity Building Proposal:  Outline a program for enhancing both the technical and administrative capacities of key stakeholders involved in the traceability system implementation. </w:t>
      </w:r>
    </w:p>
    <w:p w14:paraId="48F03251" w14:textId="19AFDCFD" w:rsidR="009F6302" w:rsidRPr="00E952EC" w:rsidRDefault="007B131A" w:rsidP="00FF20AA">
      <w:pPr>
        <w:pStyle w:val="paragraph"/>
        <w:numPr>
          <w:ilvl w:val="1"/>
          <w:numId w:val="8"/>
        </w:numPr>
        <w:spacing w:before="0" w:beforeAutospacing="0" w:after="240" w:afterAutospacing="0"/>
        <w:jc w:val="both"/>
        <w:textAlignment w:val="baseline"/>
        <w:rPr>
          <w:rFonts w:asciiTheme="majorBidi" w:hAnsiTheme="majorBidi" w:cstheme="majorBidi"/>
          <w:spacing w:val="-2"/>
        </w:rPr>
      </w:pPr>
      <w:r w:rsidRPr="00E952EC">
        <w:rPr>
          <w:rFonts w:asciiTheme="majorBidi" w:hAnsiTheme="majorBidi" w:cstheme="majorBidi"/>
          <w:spacing w:val="-2"/>
        </w:rPr>
        <w:t>Provide the Implementation Roadmap listing specific actions, responsibilities, timelines, and resource requirements for each stage of the traceability system implementation.</w:t>
      </w:r>
    </w:p>
    <w:p w14:paraId="4D7A811B" w14:textId="539CF13B" w:rsidR="009F6302" w:rsidRPr="009F6302" w:rsidRDefault="009F6302" w:rsidP="009F6302">
      <w:pPr>
        <w:rPr>
          <w:rFonts w:asciiTheme="majorBidi" w:hAnsiTheme="majorBidi" w:cstheme="majorBidi"/>
          <w:spacing w:val="-2"/>
          <w:sz w:val="24"/>
          <w:szCs w:val="24"/>
        </w:rPr>
      </w:pPr>
      <w:r w:rsidRPr="009F6302">
        <w:rPr>
          <w:rFonts w:asciiTheme="majorBidi" w:hAnsiTheme="majorBidi" w:cstheme="majorBidi"/>
          <w:spacing w:val="-2"/>
          <w:sz w:val="24"/>
          <w:szCs w:val="24"/>
        </w:rPr>
        <w:t xml:space="preserve">The detailed Terms of Reference (TOR) for the assignment can be found at the following website: </w:t>
      </w:r>
    </w:p>
    <w:p w14:paraId="00CE180C" w14:textId="001855AD" w:rsidR="00D14D8E" w:rsidRPr="00D14D8E" w:rsidRDefault="00000000" w:rsidP="00D14D8E">
      <w:pPr>
        <w:rPr>
          <w:rFonts w:asciiTheme="majorBidi" w:hAnsiTheme="majorBidi" w:cstheme="majorBidi"/>
          <w:b/>
          <w:bCs/>
          <w:spacing w:val="-2"/>
          <w:sz w:val="24"/>
          <w:szCs w:val="24"/>
          <w:highlight w:val="yellow"/>
        </w:rPr>
      </w:pPr>
      <w:hyperlink r:id="rId10" w:history="1">
        <w:r w:rsidR="00282BBB" w:rsidRPr="009E6EE6">
          <w:rPr>
            <w:rStyle w:val="Hyperlink"/>
            <w:rFonts w:asciiTheme="majorBidi" w:hAnsiTheme="majorBidi" w:cstheme="majorBidi"/>
            <w:b/>
            <w:bCs/>
            <w:spacing w:val="-2"/>
            <w:sz w:val="24"/>
            <w:szCs w:val="24"/>
          </w:rPr>
          <w:t>https://bitly.ws/YTIX</w:t>
        </w:r>
      </w:hyperlink>
      <w:r w:rsidR="00282BBB">
        <w:rPr>
          <w:rFonts w:asciiTheme="majorBidi" w:hAnsiTheme="majorBidi" w:cstheme="majorBidi"/>
          <w:b/>
          <w:bCs/>
          <w:spacing w:val="-2"/>
          <w:sz w:val="24"/>
          <w:szCs w:val="24"/>
        </w:rPr>
        <w:t xml:space="preserve"> </w:t>
      </w:r>
    </w:p>
    <w:p w14:paraId="6A2F068E" w14:textId="77777777" w:rsidR="009F6302" w:rsidRPr="009F6302" w:rsidRDefault="009F6302" w:rsidP="009F6302">
      <w:pPr>
        <w:rPr>
          <w:rFonts w:asciiTheme="majorBidi" w:hAnsiTheme="majorBidi" w:cstheme="majorBidi"/>
          <w:spacing w:val="-2"/>
          <w:sz w:val="24"/>
          <w:szCs w:val="24"/>
        </w:rPr>
      </w:pPr>
    </w:p>
    <w:p w14:paraId="7F436EA1" w14:textId="206F1C6E" w:rsidR="009F6302" w:rsidRPr="00E952EC" w:rsidRDefault="009F6302" w:rsidP="00E952EC">
      <w:pPr>
        <w:pStyle w:val="paragraph"/>
        <w:spacing w:before="0" w:beforeAutospacing="0" w:after="0" w:afterAutospacing="0"/>
        <w:jc w:val="both"/>
        <w:textAlignment w:val="baseline"/>
        <w:rPr>
          <w:rFonts w:ascii="Garamond" w:hAnsi="Garamond" w:cs="Calibri"/>
        </w:rPr>
      </w:pPr>
      <w:proofErr w:type="spellStart"/>
      <w:r>
        <w:rPr>
          <w:rFonts w:asciiTheme="majorBidi" w:hAnsiTheme="majorBidi" w:cstheme="majorBidi"/>
          <w:spacing w:val="-2"/>
        </w:rPr>
        <w:lastRenderedPageBreak/>
        <w:t>MoPIC</w:t>
      </w:r>
      <w:proofErr w:type="spellEnd"/>
      <w:r w:rsidRPr="009F6302">
        <w:rPr>
          <w:rFonts w:asciiTheme="majorBidi" w:hAnsiTheme="majorBidi" w:cstheme="majorBidi"/>
          <w:spacing w:val="-2"/>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w:t>
      </w:r>
      <w:proofErr w:type="gramStart"/>
      <w:r w:rsidRPr="009F6302">
        <w:rPr>
          <w:rFonts w:asciiTheme="majorBidi" w:hAnsiTheme="majorBidi" w:cstheme="majorBidi"/>
          <w:spacing w:val="-2"/>
        </w:rPr>
        <w:t>are:</w:t>
      </w:r>
      <w:proofErr w:type="gramEnd"/>
      <w:r w:rsidRPr="009F6302">
        <w:rPr>
          <w:rFonts w:asciiTheme="majorBidi" w:hAnsiTheme="majorBidi" w:cstheme="majorBidi"/>
          <w:spacing w:val="-2"/>
        </w:rPr>
        <w:t xml:space="preserve"> </w:t>
      </w:r>
      <w:r w:rsidR="00E952EC" w:rsidRPr="00E952EC">
        <w:rPr>
          <w:rFonts w:asciiTheme="majorBidi" w:hAnsiTheme="majorBidi" w:cstheme="majorBidi"/>
          <w:spacing w:val="-2"/>
        </w:rPr>
        <w:t xml:space="preserve">a track record of </w:t>
      </w:r>
      <w:r w:rsidR="00E952EC">
        <w:rPr>
          <w:rFonts w:asciiTheme="majorBidi" w:hAnsiTheme="majorBidi" w:cstheme="majorBidi"/>
          <w:spacing w:val="-2"/>
        </w:rPr>
        <w:t xml:space="preserve">the </w:t>
      </w:r>
      <w:r w:rsidR="00E952EC" w:rsidRPr="00E952EC">
        <w:rPr>
          <w:rFonts w:asciiTheme="majorBidi" w:hAnsiTheme="majorBidi" w:cstheme="majorBidi"/>
          <w:b/>
          <w:bCs/>
          <w:spacing w:val="-2"/>
        </w:rPr>
        <w:t>development of traceability systems</w:t>
      </w:r>
      <w:r w:rsidR="00E952EC" w:rsidRPr="00E952EC">
        <w:rPr>
          <w:rFonts w:asciiTheme="majorBidi" w:hAnsiTheme="majorBidi" w:cstheme="majorBidi"/>
          <w:spacing w:val="-2"/>
        </w:rPr>
        <w:t xml:space="preserve">, including the design and implementation of relevant software solutions, and experience in developing </w:t>
      </w:r>
      <w:r w:rsidR="00E952EC" w:rsidRPr="00E952EC">
        <w:rPr>
          <w:rFonts w:asciiTheme="majorBidi" w:hAnsiTheme="majorBidi" w:cstheme="majorBidi"/>
          <w:b/>
          <w:bCs/>
          <w:spacing w:val="-2"/>
        </w:rPr>
        <w:t xml:space="preserve">legislative frameworks </w:t>
      </w:r>
      <w:r w:rsidR="007B131A" w:rsidRPr="00E952EC">
        <w:rPr>
          <w:rFonts w:asciiTheme="majorBidi" w:hAnsiTheme="majorBidi" w:cstheme="majorBidi"/>
          <w:spacing w:val="-2"/>
        </w:rPr>
        <w:t xml:space="preserve">Project </w:t>
      </w:r>
      <w:r w:rsidR="00E952EC">
        <w:rPr>
          <w:rFonts w:asciiTheme="majorBidi" w:hAnsiTheme="majorBidi" w:cstheme="majorBidi"/>
          <w:spacing w:val="-2"/>
        </w:rPr>
        <w:t>management</w:t>
      </w:r>
      <w:r w:rsidRPr="009F6302">
        <w:rPr>
          <w:rFonts w:asciiTheme="majorBidi" w:hAnsiTheme="majorBidi" w:cstheme="majorBidi"/>
          <w:spacing w:val="-2"/>
        </w:rPr>
        <w:t xml:space="preserve"> </w:t>
      </w:r>
    </w:p>
    <w:p w14:paraId="1D771893" w14:textId="5F19E3C2" w:rsidR="009F6302" w:rsidRPr="009F6302" w:rsidRDefault="009F6302" w:rsidP="009F6302">
      <w:pPr>
        <w:rPr>
          <w:rFonts w:asciiTheme="majorBidi" w:hAnsiTheme="majorBidi" w:cstheme="majorBidi"/>
          <w:spacing w:val="-2"/>
          <w:sz w:val="24"/>
          <w:szCs w:val="24"/>
        </w:rPr>
      </w:pPr>
      <w:r w:rsidRPr="009F6302">
        <w:rPr>
          <w:rFonts w:asciiTheme="majorBidi" w:hAnsiTheme="majorBidi" w:cstheme="majorBidi"/>
          <w:spacing w:val="-2"/>
          <w:sz w:val="24"/>
          <w:szCs w:val="24"/>
        </w:rPr>
        <w:t>Key Experts will not be evaluated at the shortlisting stage.</w:t>
      </w:r>
    </w:p>
    <w:p w14:paraId="7CF682E9" w14:textId="77777777" w:rsidR="009F6302" w:rsidRPr="009F6302" w:rsidRDefault="009F6302" w:rsidP="009F6302">
      <w:pPr>
        <w:rPr>
          <w:rFonts w:asciiTheme="majorBidi" w:hAnsiTheme="majorBidi" w:cstheme="majorBidi"/>
          <w:spacing w:val="-2"/>
          <w:sz w:val="24"/>
          <w:szCs w:val="24"/>
        </w:rPr>
      </w:pPr>
    </w:p>
    <w:p w14:paraId="1AF4D496" w14:textId="77777777" w:rsidR="009F6302" w:rsidRDefault="009F6302" w:rsidP="00051E93">
      <w:pPr>
        <w:jc w:val="both"/>
        <w:rPr>
          <w:rFonts w:asciiTheme="majorBidi" w:hAnsiTheme="majorBidi" w:cstheme="majorBidi"/>
          <w:spacing w:val="-2"/>
          <w:sz w:val="24"/>
          <w:szCs w:val="24"/>
        </w:rPr>
      </w:pPr>
      <w:r w:rsidRPr="009F6302">
        <w:rPr>
          <w:rFonts w:asciiTheme="majorBidi" w:hAnsiTheme="majorBidi" w:cstheme="majorBidi"/>
          <w:spacing w:val="-2"/>
          <w:sz w:val="24"/>
          <w:szCs w:val="24"/>
        </w:rPr>
        <w:t xml:space="preserve">The attention of interested Consultants is drawn to Section III, paragraphs, 3.14, 3.16, and 3.17 of the World Bank’s “Procurement Regulations for IPF Borrowers” July 2016 (“Procurement Regulations”), revised November 2017 and August 2018 setting forth the World Bank’s policy on conflict of interest. 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A Consultant will be selected in accordance with the Consultant Qualification Selection (CQS) method set out in the World Bank’s Procurement Regulations. </w:t>
      </w:r>
    </w:p>
    <w:p w14:paraId="2FE06123" w14:textId="5C9D55E3" w:rsidR="009F6302" w:rsidRDefault="009F6302" w:rsidP="009F6302">
      <w:pPr>
        <w:rPr>
          <w:rFonts w:asciiTheme="majorBidi" w:hAnsiTheme="majorBidi" w:cstheme="majorBidi"/>
          <w:spacing w:val="-2"/>
          <w:sz w:val="24"/>
          <w:szCs w:val="24"/>
        </w:rPr>
      </w:pPr>
      <w:r w:rsidRPr="009F6302">
        <w:rPr>
          <w:rFonts w:asciiTheme="majorBidi" w:hAnsiTheme="majorBidi" w:cstheme="majorBidi"/>
          <w:spacing w:val="-2"/>
          <w:sz w:val="24"/>
          <w:szCs w:val="24"/>
        </w:rPr>
        <w:t>Further information can be obtained at the address below during office hours 8:00 to 16:00 from Sunday to Thursday.</w:t>
      </w:r>
    </w:p>
    <w:p w14:paraId="604BF25A" w14:textId="77777777" w:rsidR="009F6302" w:rsidRPr="009F6302" w:rsidRDefault="009F6302" w:rsidP="009F6302">
      <w:pPr>
        <w:rPr>
          <w:rFonts w:asciiTheme="majorBidi" w:hAnsiTheme="majorBidi" w:cstheme="majorBidi"/>
          <w:spacing w:val="-2"/>
          <w:sz w:val="24"/>
          <w:szCs w:val="24"/>
        </w:rPr>
      </w:pPr>
    </w:p>
    <w:p w14:paraId="2D7A314C" w14:textId="469702F5" w:rsidR="0046755D" w:rsidRPr="009F6302" w:rsidRDefault="0046755D" w:rsidP="0046755D">
      <w:pPr>
        <w:suppressAutoHyphens/>
        <w:jc w:val="both"/>
        <w:rPr>
          <w:rFonts w:asciiTheme="majorBidi" w:hAnsiTheme="majorBidi" w:cstheme="majorBidi"/>
          <w:spacing w:val="-2"/>
          <w:sz w:val="24"/>
          <w:szCs w:val="24"/>
        </w:rPr>
      </w:pPr>
      <w:r w:rsidRPr="00F43ECE">
        <w:rPr>
          <w:rFonts w:asciiTheme="majorBidi" w:hAnsiTheme="majorBidi" w:cstheme="majorBidi"/>
          <w:spacing w:val="-2"/>
          <w:sz w:val="24"/>
          <w:szCs w:val="24"/>
        </w:rPr>
        <w:t xml:space="preserve">Expressions of Interest document must be delivered in a written form to the address below </w:t>
      </w:r>
      <w:r w:rsidR="00F43ECE">
        <w:rPr>
          <w:rFonts w:asciiTheme="majorBidi" w:hAnsiTheme="majorBidi" w:cstheme="majorBidi"/>
          <w:spacing w:val="-2"/>
          <w:sz w:val="24"/>
          <w:szCs w:val="24"/>
        </w:rPr>
        <w:t xml:space="preserve">in person </w:t>
      </w:r>
      <w:r w:rsidRPr="00F43ECE">
        <w:rPr>
          <w:rFonts w:asciiTheme="majorBidi" w:hAnsiTheme="majorBidi" w:cstheme="majorBidi"/>
          <w:spacing w:val="-2"/>
          <w:sz w:val="24"/>
          <w:szCs w:val="24"/>
        </w:rPr>
        <w:t xml:space="preserve">before </w:t>
      </w:r>
      <w:r w:rsidR="007E5E2B">
        <w:rPr>
          <w:rFonts w:asciiTheme="majorBidi" w:hAnsiTheme="majorBidi" w:cstheme="majorBidi"/>
          <w:b/>
          <w:bCs/>
          <w:spacing w:val="-2"/>
          <w:sz w:val="24"/>
          <w:szCs w:val="24"/>
        </w:rPr>
        <w:t xml:space="preserve">26 </w:t>
      </w:r>
      <w:r w:rsidR="009B3B63">
        <w:rPr>
          <w:rFonts w:asciiTheme="majorBidi" w:hAnsiTheme="majorBidi" w:cstheme="majorBidi"/>
          <w:b/>
          <w:bCs/>
          <w:spacing w:val="-2"/>
          <w:sz w:val="24"/>
          <w:szCs w:val="24"/>
        </w:rPr>
        <w:t>November</w:t>
      </w:r>
      <w:r w:rsidR="009F6302" w:rsidRPr="00F43ECE">
        <w:rPr>
          <w:rFonts w:asciiTheme="majorBidi" w:hAnsiTheme="majorBidi" w:cstheme="majorBidi"/>
          <w:b/>
          <w:bCs/>
          <w:spacing w:val="-2"/>
          <w:sz w:val="24"/>
          <w:szCs w:val="24"/>
        </w:rPr>
        <w:t xml:space="preserve"> </w:t>
      </w:r>
      <w:r w:rsidRPr="00F43ECE">
        <w:rPr>
          <w:rFonts w:asciiTheme="majorBidi" w:hAnsiTheme="majorBidi" w:cstheme="majorBidi"/>
          <w:b/>
          <w:bCs/>
          <w:spacing w:val="-2"/>
          <w:sz w:val="24"/>
          <w:szCs w:val="24"/>
        </w:rPr>
        <w:t xml:space="preserve">2023, </w:t>
      </w:r>
      <w:r w:rsidR="00D14D8E">
        <w:rPr>
          <w:rFonts w:asciiTheme="majorBidi" w:hAnsiTheme="majorBidi" w:cstheme="majorBidi"/>
          <w:b/>
          <w:bCs/>
          <w:spacing w:val="-2"/>
          <w:sz w:val="24"/>
          <w:szCs w:val="24"/>
        </w:rPr>
        <w:t xml:space="preserve">before </w:t>
      </w:r>
      <w:r w:rsidRPr="00F43ECE">
        <w:rPr>
          <w:rFonts w:asciiTheme="majorBidi" w:hAnsiTheme="majorBidi" w:cstheme="majorBidi"/>
          <w:b/>
          <w:bCs/>
          <w:spacing w:val="-2"/>
          <w:sz w:val="24"/>
          <w:szCs w:val="24"/>
        </w:rPr>
        <w:t>11:</w:t>
      </w:r>
      <w:proofErr w:type="gramStart"/>
      <w:r w:rsidRPr="00F43ECE">
        <w:rPr>
          <w:rFonts w:asciiTheme="majorBidi" w:hAnsiTheme="majorBidi" w:cstheme="majorBidi"/>
          <w:b/>
          <w:bCs/>
          <w:spacing w:val="-2"/>
          <w:sz w:val="24"/>
          <w:szCs w:val="24"/>
        </w:rPr>
        <w:t>00  Jordan</w:t>
      </w:r>
      <w:proofErr w:type="gramEnd"/>
      <w:r w:rsidRPr="00F43ECE">
        <w:rPr>
          <w:rFonts w:asciiTheme="majorBidi" w:hAnsiTheme="majorBidi" w:cstheme="majorBidi"/>
          <w:b/>
          <w:bCs/>
          <w:spacing w:val="-2"/>
          <w:sz w:val="24"/>
          <w:szCs w:val="24"/>
        </w:rPr>
        <w:t xml:space="preserve"> time</w:t>
      </w:r>
      <w:r w:rsidRPr="00F43ECE">
        <w:rPr>
          <w:rFonts w:asciiTheme="majorBidi" w:hAnsiTheme="majorBidi" w:cstheme="majorBidi"/>
          <w:spacing w:val="-2"/>
          <w:sz w:val="24"/>
          <w:szCs w:val="24"/>
        </w:rPr>
        <w:t>:</w:t>
      </w:r>
    </w:p>
    <w:p w14:paraId="43C1EF53" w14:textId="77777777" w:rsidR="0046755D" w:rsidRPr="009F6302" w:rsidRDefault="0046755D" w:rsidP="0046755D">
      <w:pPr>
        <w:suppressAutoHyphens/>
        <w:jc w:val="both"/>
        <w:rPr>
          <w:rFonts w:asciiTheme="majorBidi" w:hAnsiTheme="majorBidi" w:cstheme="majorBidi"/>
          <w:spacing w:val="-2"/>
          <w:sz w:val="24"/>
          <w:szCs w:val="24"/>
        </w:rPr>
      </w:pPr>
    </w:p>
    <w:p w14:paraId="02071E45" w14:textId="77777777" w:rsidR="0046755D" w:rsidRPr="009F6302" w:rsidRDefault="0046755D" w:rsidP="0046755D">
      <w:pPr>
        <w:suppressAutoHyphens/>
        <w:rPr>
          <w:rFonts w:asciiTheme="majorBidi" w:hAnsiTheme="majorBidi" w:cstheme="majorBidi"/>
          <w:spacing w:val="-2"/>
          <w:sz w:val="24"/>
          <w:szCs w:val="24"/>
        </w:rPr>
      </w:pPr>
      <w:r w:rsidRPr="009F6302">
        <w:rPr>
          <w:rFonts w:asciiTheme="majorBidi" w:hAnsiTheme="majorBidi" w:cstheme="majorBidi"/>
          <w:spacing w:val="-2"/>
          <w:sz w:val="24"/>
          <w:szCs w:val="24"/>
        </w:rPr>
        <w:t>Ms. Sawsan Abu Alganam</w:t>
      </w:r>
    </w:p>
    <w:p w14:paraId="6620EBBF" w14:textId="77777777" w:rsidR="0046755D" w:rsidRPr="009F6302" w:rsidRDefault="0046755D" w:rsidP="0046755D">
      <w:pPr>
        <w:suppressAutoHyphens/>
        <w:rPr>
          <w:rFonts w:asciiTheme="majorBidi" w:hAnsiTheme="majorBidi" w:cstheme="majorBidi"/>
          <w:spacing w:val="-2"/>
          <w:sz w:val="24"/>
          <w:szCs w:val="24"/>
        </w:rPr>
      </w:pPr>
      <w:r w:rsidRPr="009F6302">
        <w:rPr>
          <w:rFonts w:asciiTheme="majorBidi" w:hAnsiTheme="majorBidi" w:cstheme="majorBidi"/>
          <w:spacing w:val="-2"/>
          <w:sz w:val="24"/>
          <w:szCs w:val="24"/>
        </w:rPr>
        <w:t>Procurement and Contracting Manager</w:t>
      </w:r>
    </w:p>
    <w:p w14:paraId="1800DE73" w14:textId="77777777" w:rsidR="0046755D" w:rsidRPr="009F6302" w:rsidRDefault="0046755D" w:rsidP="0046755D">
      <w:pPr>
        <w:suppressAutoHyphens/>
        <w:rPr>
          <w:rFonts w:asciiTheme="majorBidi" w:hAnsiTheme="majorBidi" w:cstheme="majorBidi"/>
          <w:spacing w:val="-2"/>
          <w:sz w:val="24"/>
          <w:szCs w:val="24"/>
        </w:rPr>
      </w:pPr>
      <w:r w:rsidRPr="009F6302">
        <w:rPr>
          <w:rFonts w:asciiTheme="majorBidi" w:hAnsiTheme="majorBidi" w:cstheme="majorBidi"/>
          <w:spacing w:val="-2"/>
          <w:sz w:val="24"/>
          <w:szCs w:val="24"/>
        </w:rPr>
        <w:t>Ministry of Planning and International Cooperation</w:t>
      </w:r>
    </w:p>
    <w:p w14:paraId="7462A702" w14:textId="77777777" w:rsidR="0046755D" w:rsidRPr="009F6302" w:rsidRDefault="0046755D" w:rsidP="0046755D">
      <w:pPr>
        <w:suppressAutoHyphens/>
        <w:rPr>
          <w:rFonts w:asciiTheme="majorBidi" w:hAnsiTheme="majorBidi" w:cstheme="majorBidi"/>
          <w:spacing w:val="-2"/>
          <w:sz w:val="24"/>
          <w:szCs w:val="24"/>
        </w:rPr>
      </w:pPr>
      <w:r w:rsidRPr="009F6302">
        <w:rPr>
          <w:rFonts w:asciiTheme="majorBidi" w:hAnsiTheme="majorBidi" w:cstheme="majorBidi"/>
          <w:spacing w:val="-2"/>
          <w:sz w:val="24"/>
          <w:szCs w:val="24"/>
        </w:rPr>
        <w:t>3rd circle, Zahran St.</w:t>
      </w:r>
    </w:p>
    <w:p w14:paraId="07ADF1A3" w14:textId="77777777" w:rsidR="0046755D" w:rsidRPr="009F6302" w:rsidRDefault="0046755D" w:rsidP="0046755D">
      <w:pPr>
        <w:suppressAutoHyphens/>
        <w:rPr>
          <w:rFonts w:asciiTheme="majorBidi" w:hAnsiTheme="majorBidi" w:cstheme="majorBidi"/>
          <w:spacing w:val="-2"/>
          <w:sz w:val="24"/>
          <w:szCs w:val="24"/>
        </w:rPr>
      </w:pPr>
      <w:r w:rsidRPr="009F6302">
        <w:rPr>
          <w:rFonts w:asciiTheme="majorBidi" w:hAnsiTheme="majorBidi" w:cstheme="majorBidi"/>
          <w:spacing w:val="-2"/>
          <w:sz w:val="24"/>
          <w:szCs w:val="24"/>
        </w:rPr>
        <w:t>P.O. Box 555, Amman – 11118, JORDAN</w:t>
      </w:r>
    </w:p>
    <w:p w14:paraId="371BC212" w14:textId="77777777" w:rsidR="0046755D" w:rsidRPr="00B0310F" w:rsidRDefault="0046755D" w:rsidP="0046755D">
      <w:pPr>
        <w:suppressAutoHyphens/>
        <w:rPr>
          <w:rFonts w:asciiTheme="majorBidi" w:hAnsiTheme="majorBidi" w:cstheme="majorBidi"/>
          <w:spacing w:val="-2"/>
          <w:sz w:val="24"/>
          <w:szCs w:val="24"/>
        </w:rPr>
      </w:pPr>
      <w:r w:rsidRPr="009F6302">
        <w:rPr>
          <w:rFonts w:asciiTheme="majorBidi" w:hAnsiTheme="majorBidi" w:cstheme="majorBidi"/>
          <w:spacing w:val="-2"/>
          <w:sz w:val="24"/>
          <w:szCs w:val="24"/>
        </w:rPr>
        <w:t>Email: Sawsan_abualganam@reformjo.org</w:t>
      </w:r>
    </w:p>
    <w:p w14:paraId="46F9E5B6" w14:textId="5FE8A4FD" w:rsidR="00D120A5" w:rsidRPr="00B0310F" w:rsidRDefault="00D120A5" w:rsidP="0046755D">
      <w:pPr>
        <w:pBdr>
          <w:top w:val="nil"/>
          <w:left w:val="nil"/>
          <w:bottom w:val="nil"/>
          <w:right w:val="nil"/>
          <w:between w:val="nil"/>
        </w:pBdr>
        <w:tabs>
          <w:tab w:val="left" w:pos="360"/>
        </w:tabs>
        <w:rPr>
          <w:rFonts w:asciiTheme="majorBidi" w:hAnsiTheme="majorBidi" w:cstheme="majorBidi"/>
          <w:spacing w:val="-2"/>
          <w:sz w:val="24"/>
          <w:szCs w:val="24"/>
        </w:rPr>
      </w:pPr>
    </w:p>
    <w:sectPr w:rsidR="00D120A5" w:rsidRPr="00B0310F" w:rsidSect="000C4699">
      <w:headerReference w:type="default" r:id="rId11"/>
      <w:footerReference w:type="default" r:id="rId12"/>
      <w:endnotePr>
        <w:numFmt w:val="decimal"/>
      </w:endnotePr>
      <w:pgSz w:w="12240" w:h="15840"/>
      <w:pgMar w:top="1440" w:right="990" w:bottom="1440" w:left="117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1172" w14:textId="77777777" w:rsidR="004B14ED" w:rsidRDefault="004B14ED">
      <w:r>
        <w:separator/>
      </w:r>
    </w:p>
  </w:endnote>
  <w:endnote w:type="continuationSeparator" w:id="0">
    <w:p w14:paraId="3B19B522" w14:textId="77777777" w:rsidR="004B14ED" w:rsidRDefault="004B14ED">
      <w:r>
        <w:rPr>
          <w:sz w:val="24"/>
        </w:rPr>
        <w:t xml:space="preserve"> </w:t>
      </w:r>
    </w:p>
  </w:endnote>
  <w:endnote w:type="continuationNotice" w:id="1">
    <w:p w14:paraId="090CFCB0" w14:textId="77777777" w:rsidR="004B14ED" w:rsidRDefault="004B14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FAB2" w14:textId="7C56CF78" w:rsidR="00930D65" w:rsidRDefault="007B131A">
    <w:pPr>
      <w:pStyle w:val="Footer"/>
    </w:pPr>
    <w:r>
      <w:t>September</w:t>
    </w:r>
    <w:r w:rsidR="00930D65">
      <w:t xml:space="preserve"> </w:t>
    </w:r>
    <w:r w:rsidR="004A5E02">
      <w:t>20</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E0BD" w14:textId="77777777" w:rsidR="004B14ED" w:rsidRDefault="004B14ED">
      <w:r>
        <w:rPr>
          <w:sz w:val="24"/>
        </w:rPr>
        <w:separator/>
      </w:r>
    </w:p>
  </w:footnote>
  <w:footnote w:type="continuationSeparator" w:id="0">
    <w:p w14:paraId="7929EAD7" w14:textId="77777777" w:rsidR="004B14ED" w:rsidRDefault="004B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65D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804"/>
    <w:multiLevelType w:val="hybridMultilevel"/>
    <w:tmpl w:val="3C62EC34"/>
    <w:lvl w:ilvl="0" w:tplc="97F40C68">
      <w:start w:val="1"/>
      <w:numFmt w:val="lowerLetter"/>
      <w:lvlText w:val="%1."/>
      <w:lvlJc w:val="left"/>
      <w:pPr>
        <w:ind w:left="1350" w:hanging="360"/>
      </w:pPr>
      <w:rPr>
        <w:rFonts w:ascii="Garamond" w:hAnsi="Garamond" w:cs="Calibri"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4352390"/>
    <w:multiLevelType w:val="multilevel"/>
    <w:tmpl w:val="EF2AB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165B6"/>
    <w:multiLevelType w:val="multilevel"/>
    <w:tmpl w:val="9B14F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21482"/>
    <w:multiLevelType w:val="hybridMultilevel"/>
    <w:tmpl w:val="EF343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E9608A"/>
    <w:multiLevelType w:val="multilevel"/>
    <w:tmpl w:val="D1AE8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B3CF8"/>
    <w:multiLevelType w:val="multilevel"/>
    <w:tmpl w:val="84401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970BF0"/>
    <w:multiLevelType w:val="multilevel"/>
    <w:tmpl w:val="4CDE5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2539A6"/>
    <w:multiLevelType w:val="hybridMultilevel"/>
    <w:tmpl w:val="ADB8F1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54A41"/>
    <w:multiLevelType w:val="multilevel"/>
    <w:tmpl w:val="BB46E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35ED5"/>
    <w:multiLevelType w:val="multilevel"/>
    <w:tmpl w:val="46BAD8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91C0A68"/>
    <w:multiLevelType w:val="hybridMultilevel"/>
    <w:tmpl w:val="18FCF020"/>
    <w:lvl w:ilvl="0" w:tplc="5106B96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92573"/>
    <w:multiLevelType w:val="hybridMultilevel"/>
    <w:tmpl w:val="290634AE"/>
    <w:lvl w:ilvl="0" w:tplc="9B8CCD1C">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73FA7"/>
    <w:multiLevelType w:val="multilevel"/>
    <w:tmpl w:val="5594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F2DA5"/>
    <w:multiLevelType w:val="multilevel"/>
    <w:tmpl w:val="3C9A6CA0"/>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17AF2"/>
    <w:multiLevelType w:val="multilevel"/>
    <w:tmpl w:val="CD7C982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3B46AD"/>
    <w:multiLevelType w:val="multilevel"/>
    <w:tmpl w:val="201AC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80F4C"/>
    <w:multiLevelType w:val="multilevel"/>
    <w:tmpl w:val="3756534E"/>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i/>
        <w:sz w:val="24"/>
      </w:rPr>
    </w:lvl>
    <w:lvl w:ilvl="2">
      <w:start w:val="1"/>
      <w:numFmt w:val="decimal"/>
      <w:isLgl/>
      <w:lvlText w:val="%1.%2.%3"/>
      <w:lvlJc w:val="left"/>
      <w:pPr>
        <w:ind w:left="1080" w:hanging="720"/>
      </w:pPr>
      <w:rPr>
        <w:rFonts w:ascii="Times New Roman" w:hAnsi="Times New Roman" w:cs="Times New Roman" w:hint="default"/>
        <w:i/>
        <w:sz w:val="24"/>
      </w:rPr>
    </w:lvl>
    <w:lvl w:ilvl="3">
      <w:start w:val="1"/>
      <w:numFmt w:val="decimal"/>
      <w:isLgl/>
      <w:lvlText w:val="%1.%2.%3.%4"/>
      <w:lvlJc w:val="left"/>
      <w:pPr>
        <w:ind w:left="1080" w:hanging="720"/>
      </w:pPr>
      <w:rPr>
        <w:rFonts w:ascii="Times New Roman" w:hAnsi="Times New Roman" w:cs="Times New Roman" w:hint="default"/>
        <w:i/>
        <w:sz w:val="24"/>
      </w:rPr>
    </w:lvl>
    <w:lvl w:ilvl="4">
      <w:start w:val="1"/>
      <w:numFmt w:val="decimal"/>
      <w:isLgl/>
      <w:lvlText w:val="%1.%2.%3.%4.%5"/>
      <w:lvlJc w:val="left"/>
      <w:pPr>
        <w:ind w:left="1440" w:hanging="1080"/>
      </w:pPr>
      <w:rPr>
        <w:rFonts w:ascii="Times New Roman" w:hAnsi="Times New Roman" w:cs="Times New Roman" w:hint="default"/>
        <w:i/>
        <w:sz w:val="24"/>
      </w:rPr>
    </w:lvl>
    <w:lvl w:ilvl="5">
      <w:start w:val="1"/>
      <w:numFmt w:val="decimal"/>
      <w:isLgl/>
      <w:lvlText w:val="%1.%2.%3.%4.%5.%6"/>
      <w:lvlJc w:val="left"/>
      <w:pPr>
        <w:ind w:left="1440" w:hanging="1080"/>
      </w:pPr>
      <w:rPr>
        <w:rFonts w:ascii="Times New Roman" w:hAnsi="Times New Roman" w:cs="Times New Roman" w:hint="default"/>
        <w:i/>
        <w:sz w:val="24"/>
      </w:rPr>
    </w:lvl>
    <w:lvl w:ilvl="6">
      <w:start w:val="1"/>
      <w:numFmt w:val="decimal"/>
      <w:isLgl/>
      <w:lvlText w:val="%1.%2.%3.%4.%5.%6.%7"/>
      <w:lvlJc w:val="left"/>
      <w:pPr>
        <w:ind w:left="1800" w:hanging="1440"/>
      </w:pPr>
      <w:rPr>
        <w:rFonts w:ascii="Times New Roman" w:hAnsi="Times New Roman" w:cs="Times New Roman" w:hint="default"/>
        <w:i/>
        <w:sz w:val="24"/>
      </w:rPr>
    </w:lvl>
    <w:lvl w:ilvl="7">
      <w:start w:val="1"/>
      <w:numFmt w:val="decimal"/>
      <w:isLgl/>
      <w:lvlText w:val="%1.%2.%3.%4.%5.%6.%7.%8"/>
      <w:lvlJc w:val="left"/>
      <w:pPr>
        <w:ind w:left="1800" w:hanging="1440"/>
      </w:pPr>
      <w:rPr>
        <w:rFonts w:ascii="Times New Roman" w:hAnsi="Times New Roman" w:cs="Times New Roman" w:hint="default"/>
        <w:i/>
        <w:sz w:val="24"/>
      </w:rPr>
    </w:lvl>
    <w:lvl w:ilvl="8">
      <w:start w:val="1"/>
      <w:numFmt w:val="decimal"/>
      <w:isLgl/>
      <w:lvlText w:val="%1.%2.%3.%4.%5.%6.%7.%8.%9"/>
      <w:lvlJc w:val="left"/>
      <w:pPr>
        <w:ind w:left="1800" w:hanging="1440"/>
      </w:pPr>
      <w:rPr>
        <w:rFonts w:ascii="Times New Roman" w:hAnsi="Times New Roman" w:cs="Times New Roman" w:hint="default"/>
        <w:i/>
        <w:sz w:val="24"/>
      </w:rPr>
    </w:lvl>
  </w:abstractNum>
  <w:num w:numId="1" w16cid:durableId="1545288977">
    <w:abstractNumId w:val="6"/>
  </w:num>
  <w:num w:numId="2" w16cid:durableId="846359064">
    <w:abstractNumId w:val="14"/>
  </w:num>
  <w:num w:numId="3" w16cid:durableId="1230918006">
    <w:abstractNumId w:val="13"/>
  </w:num>
  <w:num w:numId="4" w16cid:durableId="1732726603">
    <w:abstractNumId w:val="11"/>
  </w:num>
  <w:num w:numId="5" w16cid:durableId="101270184">
    <w:abstractNumId w:val="10"/>
  </w:num>
  <w:num w:numId="6" w16cid:durableId="654408136">
    <w:abstractNumId w:val="16"/>
  </w:num>
  <w:num w:numId="7" w16cid:durableId="1346974906">
    <w:abstractNumId w:val="9"/>
  </w:num>
  <w:num w:numId="8" w16cid:durableId="402919352">
    <w:abstractNumId w:val="7"/>
  </w:num>
  <w:num w:numId="9" w16cid:durableId="967274082">
    <w:abstractNumId w:val="0"/>
  </w:num>
  <w:num w:numId="10" w16cid:durableId="218513198">
    <w:abstractNumId w:val="3"/>
  </w:num>
  <w:num w:numId="11" w16cid:durableId="2038004862">
    <w:abstractNumId w:val="12"/>
  </w:num>
  <w:num w:numId="12" w16cid:durableId="645358215">
    <w:abstractNumId w:val="4"/>
  </w:num>
  <w:num w:numId="13" w16cid:durableId="713238026">
    <w:abstractNumId w:val="1"/>
  </w:num>
  <w:num w:numId="14" w16cid:durableId="665086353">
    <w:abstractNumId w:val="15"/>
  </w:num>
  <w:num w:numId="15" w16cid:durableId="1068184814">
    <w:abstractNumId w:val="8"/>
  </w:num>
  <w:num w:numId="16" w16cid:durableId="324169954">
    <w:abstractNumId w:val="2"/>
  </w:num>
  <w:num w:numId="17" w16cid:durableId="201674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006E"/>
    <w:rsid w:val="0000206C"/>
    <w:rsid w:val="00003ABA"/>
    <w:rsid w:val="00010BAA"/>
    <w:rsid w:val="000172D2"/>
    <w:rsid w:val="00026BA1"/>
    <w:rsid w:val="000361CC"/>
    <w:rsid w:val="0004403B"/>
    <w:rsid w:val="000447BE"/>
    <w:rsid w:val="00051E93"/>
    <w:rsid w:val="0007139E"/>
    <w:rsid w:val="000848D1"/>
    <w:rsid w:val="000903AD"/>
    <w:rsid w:val="00095418"/>
    <w:rsid w:val="000A4184"/>
    <w:rsid w:val="000C0EC0"/>
    <w:rsid w:val="000C4041"/>
    <w:rsid w:val="000C4699"/>
    <w:rsid w:val="00114F1F"/>
    <w:rsid w:val="00137802"/>
    <w:rsid w:val="00146D68"/>
    <w:rsid w:val="00183E31"/>
    <w:rsid w:val="00196614"/>
    <w:rsid w:val="001B0D84"/>
    <w:rsid w:val="001B66FE"/>
    <w:rsid w:val="001C4752"/>
    <w:rsid w:val="001D70EB"/>
    <w:rsid w:val="001F7272"/>
    <w:rsid w:val="00225095"/>
    <w:rsid w:val="002727A9"/>
    <w:rsid w:val="00282BBB"/>
    <w:rsid w:val="002958A8"/>
    <w:rsid w:val="002B0A26"/>
    <w:rsid w:val="002B7FC0"/>
    <w:rsid w:val="002C0225"/>
    <w:rsid w:val="002C2AC2"/>
    <w:rsid w:val="002C4377"/>
    <w:rsid w:val="002C45DA"/>
    <w:rsid w:val="00315B29"/>
    <w:rsid w:val="00335370"/>
    <w:rsid w:val="00357959"/>
    <w:rsid w:val="00372355"/>
    <w:rsid w:val="00373108"/>
    <w:rsid w:val="00394CE1"/>
    <w:rsid w:val="003B0ADD"/>
    <w:rsid w:val="003B20A1"/>
    <w:rsid w:val="003D0765"/>
    <w:rsid w:val="003D5D39"/>
    <w:rsid w:val="004011E2"/>
    <w:rsid w:val="004019F6"/>
    <w:rsid w:val="004161A6"/>
    <w:rsid w:val="004314CB"/>
    <w:rsid w:val="00436995"/>
    <w:rsid w:val="00447B7B"/>
    <w:rsid w:val="00451ED4"/>
    <w:rsid w:val="00452556"/>
    <w:rsid w:val="0046264E"/>
    <w:rsid w:val="004627B0"/>
    <w:rsid w:val="00464E15"/>
    <w:rsid w:val="00466774"/>
    <w:rsid w:val="0046755D"/>
    <w:rsid w:val="00471734"/>
    <w:rsid w:val="00486707"/>
    <w:rsid w:val="004A5E02"/>
    <w:rsid w:val="004B14ED"/>
    <w:rsid w:val="004B3915"/>
    <w:rsid w:val="004C3F92"/>
    <w:rsid w:val="004C6E13"/>
    <w:rsid w:val="004E721D"/>
    <w:rsid w:val="004E7EC5"/>
    <w:rsid w:val="004F5274"/>
    <w:rsid w:val="0053043B"/>
    <w:rsid w:val="005461BC"/>
    <w:rsid w:val="00561114"/>
    <w:rsid w:val="00593053"/>
    <w:rsid w:val="00593710"/>
    <w:rsid w:val="00595283"/>
    <w:rsid w:val="005A0276"/>
    <w:rsid w:val="005B2623"/>
    <w:rsid w:val="005B5F4E"/>
    <w:rsid w:val="006122E5"/>
    <w:rsid w:val="006176DC"/>
    <w:rsid w:val="00640C77"/>
    <w:rsid w:val="00640FB5"/>
    <w:rsid w:val="006538A4"/>
    <w:rsid w:val="00684E8F"/>
    <w:rsid w:val="006C4F22"/>
    <w:rsid w:val="006D6898"/>
    <w:rsid w:val="006F12BF"/>
    <w:rsid w:val="006F3706"/>
    <w:rsid w:val="007439E0"/>
    <w:rsid w:val="007471F3"/>
    <w:rsid w:val="00767109"/>
    <w:rsid w:val="007800CB"/>
    <w:rsid w:val="00780B46"/>
    <w:rsid w:val="00785CA1"/>
    <w:rsid w:val="007A0991"/>
    <w:rsid w:val="007B131A"/>
    <w:rsid w:val="007D3E96"/>
    <w:rsid w:val="007D59F6"/>
    <w:rsid w:val="007E0598"/>
    <w:rsid w:val="007E5E2B"/>
    <w:rsid w:val="008174CB"/>
    <w:rsid w:val="00825B5C"/>
    <w:rsid w:val="0083275E"/>
    <w:rsid w:val="00843E14"/>
    <w:rsid w:val="00857270"/>
    <w:rsid w:val="00861102"/>
    <w:rsid w:val="00871422"/>
    <w:rsid w:val="008929AC"/>
    <w:rsid w:val="008A4AA7"/>
    <w:rsid w:val="008B15A0"/>
    <w:rsid w:val="008C3962"/>
    <w:rsid w:val="008D38F1"/>
    <w:rsid w:val="008F2097"/>
    <w:rsid w:val="00916E24"/>
    <w:rsid w:val="0092546E"/>
    <w:rsid w:val="00930D65"/>
    <w:rsid w:val="00945686"/>
    <w:rsid w:val="00973F04"/>
    <w:rsid w:val="009830E4"/>
    <w:rsid w:val="009A2F55"/>
    <w:rsid w:val="009A68A1"/>
    <w:rsid w:val="009B3421"/>
    <w:rsid w:val="009B3B63"/>
    <w:rsid w:val="009C3C43"/>
    <w:rsid w:val="009C747E"/>
    <w:rsid w:val="009E0E73"/>
    <w:rsid w:val="009F6302"/>
    <w:rsid w:val="00A05A45"/>
    <w:rsid w:val="00A06634"/>
    <w:rsid w:val="00A22CF6"/>
    <w:rsid w:val="00A32C4E"/>
    <w:rsid w:val="00A32DAE"/>
    <w:rsid w:val="00A603C4"/>
    <w:rsid w:val="00A83D15"/>
    <w:rsid w:val="00A90DFA"/>
    <w:rsid w:val="00A94B40"/>
    <w:rsid w:val="00AB71C1"/>
    <w:rsid w:val="00AE4B4C"/>
    <w:rsid w:val="00AF6748"/>
    <w:rsid w:val="00B0310F"/>
    <w:rsid w:val="00B1341C"/>
    <w:rsid w:val="00B20153"/>
    <w:rsid w:val="00B23BB9"/>
    <w:rsid w:val="00B3630A"/>
    <w:rsid w:val="00B37B3C"/>
    <w:rsid w:val="00B44511"/>
    <w:rsid w:val="00B65DD2"/>
    <w:rsid w:val="00B67D54"/>
    <w:rsid w:val="00B8759F"/>
    <w:rsid w:val="00BA4299"/>
    <w:rsid w:val="00BC1BB9"/>
    <w:rsid w:val="00BC4A10"/>
    <w:rsid w:val="00BD14B2"/>
    <w:rsid w:val="00BD6CBC"/>
    <w:rsid w:val="00BF322D"/>
    <w:rsid w:val="00C0210C"/>
    <w:rsid w:val="00C24DF1"/>
    <w:rsid w:val="00C34A50"/>
    <w:rsid w:val="00C55D76"/>
    <w:rsid w:val="00C67668"/>
    <w:rsid w:val="00C70D43"/>
    <w:rsid w:val="00CB7097"/>
    <w:rsid w:val="00CC3252"/>
    <w:rsid w:val="00CD158A"/>
    <w:rsid w:val="00D120A5"/>
    <w:rsid w:val="00D12616"/>
    <w:rsid w:val="00D127C0"/>
    <w:rsid w:val="00D14D8E"/>
    <w:rsid w:val="00D210DD"/>
    <w:rsid w:val="00D24F28"/>
    <w:rsid w:val="00D32246"/>
    <w:rsid w:val="00D35A53"/>
    <w:rsid w:val="00D51573"/>
    <w:rsid w:val="00D66483"/>
    <w:rsid w:val="00D83E8B"/>
    <w:rsid w:val="00D8414F"/>
    <w:rsid w:val="00DA15DD"/>
    <w:rsid w:val="00DA291D"/>
    <w:rsid w:val="00DA2B56"/>
    <w:rsid w:val="00DD266F"/>
    <w:rsid w:val="00DD646C"/>
    <w:rsid w:val="00DD7362"/>
    <w:rsid w:val="00DE570C"/>
    <w:rsid w:val="00DE61B9"/>
    <w:rsid w:val="00DF4F57"/>
    <w:rsid w:val="00E07E32"/>
    <w:rsid w:val="00E56577"/>
    <w:rsid w:val="00E91B15"/>
    <w:rsid w:val="00E9292E"/>
    <w:rsid w:val="00E952EC"/>
    <w:rsid w:val="00EA57A9"/>
    <w:rsid w:val="00EB5460"/>
    <w:rsid w:val="00EC50B8"/>
    <w:rsid w:val="00EF7905"/>
    <w:rsid w:val="00F17486"/>
    <w:rsid w:val="00F2327B"/>
    <w:rsid w:val="00F33F83"/>
    <w:rsid w:val="00F43ECE"/>
    <w:rsid w:val="00F574AC"/>
    <w:rsid w:val="00F63325"/>
    <w:rsid w:val="00F65B61"/>
    <w:rsid w:val="00F67564"/>
    <w:rsid w:val="00F77338"/>
    <w:rsid w:val="00FE0B2B"/>
    <w:rsid w:val="00FE6C13"/>
    <w:rsid w:val="00FF4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20159"/>
  <w15:docId w15:val="{360BB771-C057-44E3-AC66-2A61D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Revision">
    <w:name w:val="Revision"/>
    <w:hidden/>
    <w:uiPriority w:val="99"/>
    <w:semiHidden/>
    <w:rsid w:val="00B23BB9"/>
    <w:rPr>
      <w:rFonts w:ascii="CG Times" w:hAnsi="CG Times"/>
      <w:sz w:val="22"/>
    </w:rPr>
  </w:style>
  <w:style w:type="paragraph" w:styleId="ListParagraph">
    <w:name w:val="List Paragraph"/>
    <w:basedOn w:val="Normal"/>
    <w:uiPriority w:val="34"/>
    <w:qFormat/>
    <w:rsid w:val="00593710"/>
    <w:pPr>
      <w:ind w:left="720"/>
      <w:contextualSpacing/>
    </w:pPr>
  </w:style>
  <w:style w:type="paragraph" w:customStyle="1" w:styleId="p1">
    <w:name w:val="p1"/>
    <w:basedOn w:val="Normal"/>
    <w:rsid w:val="006F12BF"/>
    <w:rPr>
      <w:rFonts w:ascii=".AppleSystemUIFont" w:eastAsiaTheme="minorEastAsia" w:hAnsi=".AppleSystemUIFont"/>
      <w:sz w:val="29"/>
      <w:szCs w:val="29"/>
    </w:rPr>
  </w:style>
  <w:style w:type="character" w:customStyle="1" w:styleId="s1">
    <w:name w:val="s1"/>
    <w:basedOn w:val="DefaultParagraphFont"/>
    <w:rsid w:val="006F12BF"/>
    <w:rPr>
      <w:rFonts w:ascii="UICTFontTextStyleBody" w:hAnsi="UICTFontTextStyleBody" w:hint="default"/>
      <w:b w:val="0"/>
      <w:bCs w:val="0"/>
      <w:i w:val="0"/>
      <w:iCs w:val="0"/>
      <w:sz w:val="29"/>
      <w:szCs w:val="29"/>
    </w:rPr>
  </w:style>
  <w:style w:type="paragraph" w:customStyle="1" w:styleId="paragraph">
    <w:name w:val="paragraph"/>
    <w:basedOn w:val="Normal"/>
    <w:rsid w:val="0046264E"/>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46264E"/>
  </w:style>
  <w:style w:type="character" w:customStyle="1" w:styleId="eop">
    <w:name w:val="eop"/>
    <w:basedOn w:val="DefaultParagraphFont"/>
    <w:rsid w:val="0046264E"/>
  </w:style>
  <w:style w:type="character" w:styleId="UnresolvedMention">
    <w:name w:val="Unresolved Mention"/>
    <w:basedOn w:val="DefaultParagraphFont"/>
    <w:uiPriority w:val="99"/>
    <w:semiHidden/>
    <w:unhideWhenUsed/>
    <w:rsid w:val="00D1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753740777">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tly.ws/YTI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7" ma:contentTypeDescription="Create a new document." ma:contentTypeScope="" ma:versionID="218645322670100dac5b0137b002c45b">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af80e5e92f8ba7f41f443fb065cfd9c1"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71CD8-BC03-4F0D-96BC-009F8B2FAC79}">
  <ds:schemaRefs>
    <ds:schemaRef ds:uri="http://schemas.openxmlformats.org/officeDocument/2006/bibliography"/>
  </ds:schemaRefs>
</ds:datastoreItem>
</file>

<file path=customXml/itemProps2.xml><?xml version="1.0" encoding="utf-8"?>
<ds:datastoreItem xmlns:ds="http://schemas.openxmlformats.org/officeDocument/2006/customXml" ds:itemID="{4149A990-6005-4A13-8CB9-D1D262B6847D}">
  <ds:schemaRefs>
    <ds:schemaRef ds:uri="http://schemas.microsoft.com/sharepoint/v3/contenttype/forms"/>
  </ds:schemaRefs>
</ds:datastoreItem>
</file>

<file path=customXml/itemProps3.xml><?xml version="1.0" encoding="utf-8"?>
<ds:datastoreItem xmlns:ds="http://schemas.openxmlformats.org/officeDocument/2006/customXml" ds:itemID="{367BAB4F-B843-492D-89AF-2204F8BFF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4455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Sawsan Abu Alganam</cp:lastModifiedBy>
  <cp:revision>3</cp:revision>
  <cp:lastPrinted>2022-12-04T11:18:00Z</cp:lastPrinted>
  <dcterms:created xsi:type="dcterms:W3CDTF">2023-11-15T11:51:00Z</dcterms:created>
  <dcterms:modified xsi:type="dcterms:W3CDTF">2023-11-15T11:52:00Z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94fef3b6ab891360e6003ccb7456cfc173055c3c47375aa000c4bbefc3799611</vt:lpwstr>
  </property>
</Properties>
</file>